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223" w:rsidRPr="005A4595" w:rsidRDefault="00765223" w:rsidP="00765223">
      <w:pPr>
        <w:spacing w:before="100" w:beforeAutospacing="1" w:after="100" w:afterAutospacing="1" w:line="240" w:lineRule="auto"/>
        <w:outlineLvl w:val="0"/>
        <w:rPr>
          <w:rFonts w:ascii="Arial" w:eastAsia="Times New Roman" w:hAnsi="Arial" w:cs="Arial"/>
          <w:b/>
          <w:bCs/>
          <w:kern w:val="36"/>
          <w:sz w:val="48"/>
          <w:szCs w:val="48"/>
          <w:lang w:val="en-GB"/>
        </w:rPr>
      </w:pPr>
      <w:bookmarkStart w:id="0" w:name="_GoBack"/>
      <w:bookmarkEnd w:id="0"/>
      <w:r w:rsidRPr="005A4595">
        <w:rPr>
          <w:rFonts w:ascii="Arial" w:eastAsia="Times New Roman" w:hAnsi="Arial" w:cs="Arial"/>
          <w:b/>
          <w:bCs/>
          <w:kern w:val="36"/>
          <w:sz w:val="48"/>
          <w:szCs w:val="48"/>
          <w:lang w:val="en-GB"/>
        </w:rPr>
        <w:t>Pupil Premium Information</w:t>
      </w:r>
    </w:p>
    <w:p w:rsidR="00765223" w:rsidRPr="005A4595" w:rsidRDefault="00765223" w:rsidP="00765223">
      <w:pPr>
        <w:spacing w:after="0" w:line="240" w:lineRule="auto"/>
        <w:rPr>
          <w:rFonts w:ascii="Arial" w:eastAsia="Times New Roman" w:hAnsi="Arial" w:cs="Arial"/>
          <w:sz w:val="24"/>
          <w:szCs w:val="24"/>
          <w:lang w:val="en-GB"/>
        </w:rPr>
      </w:pPr>
    </w:p>
    <w:p w:rsidR="00765223" w:rsidRPr="005A4595" w:rsidRDefault="00765223" w:rsidP="00765223">
      <w:pPr>
        <w:shd w:val="clear" w:color="auto" w:fill="FFFFFF"/>
        <w:spacing w:after="0" w:line="372" w:lineRule="auto"/>
        <w:jc w:val="center"/>
        <w:rPr>
          <w:rFonts w:ascii="Arial" w:eastAsia="Times New Roman" w:hAnsi="Arial" w:cs="Arial"/>
          <w:sz w:val="24"/>
          <w:szCs w:val="24"/>
          <w:lang w:val="en-GB"/>
        </w:rPr>
      </w:pPr>
      <w:r w:rsidRPr="005A4595">
        <w:rPr>
          <w:rFonts w:ascii="Arial" w:eastAsia="Times New Roman" w:hAnsi="Arial" w:cs="Arial"/>
          <w:b/>
          <w:bCs/>
          <w:color w:val="454545"/>
          <w:sz w:val="32"/>
          <w:szCs w:val="32"/>
          <w:lang w:val="en-GB"/>
        </w:rPr>
        <w:t>Thrapston Primary School</w:t>
      </w:r>
    </w:p>
    <w:p w:rsidR="00765223" w:rsidRPr="005A4595" w:rsidRDefault="00765223" w:rsidP="00765223">
      <w:pPr>
        <w:shd w:val="clear" w:color="auto" w:fill="FFFFFF"/>
        <w:spacing w:after="0" w:line="372" w:lineRule="auto"/>
        <w:jc w:val="center"/>
        <w:rPr>
          <w:rFonts w:ascii="Arial" w:eastAsia="Times New Roman" w:hAnsi="Arial" w:cs="Arial"/>
          <w:sz w:val="24"/>
          <w:szCs w:val="24"/>
          <w:lang w:val="en-GB"/>
        </w:rPr>
      </w:pPr>
      <w:r w:rsidRPr="005A4595">
        <w:rPr>
          <w:rFonts w:ascii="Arial" w:eastAsia="Times New Roman" w:hAnsi="Arial" w:cs="Arial"/>
          <w:b/>
          <w:bCs/>
          <w:color w:val="454545"/>
          <w:sz w:val="32"/>
          <w:szCs w:val="32"/>
          <w:lang w:val="en-GB"/>
        </w:rPr>
        <w:t xml:space="preserve">Pupil Premium Expenditure </w:t>
      </w:r>
    </w:p>
    <w:p w:rsidR="00765223" w:rsidRDefault="00765223" w:rsidP="00765223">
      <w:pPr>
        <w:shd w:val="clear" w:color="auto" w:fill="FFFFFF"/>
        <w:spacing w:after="0" w:line="372" w:lineRule="auto"/>
        <w:rPr>
          <w:rFonts w:ascii="Arial" w:eastAsia="Times New Roman" w:hAnsi="Arial" w:cs="Arial"/>
          <w:i/>
          <w:iCs/>
          <w:color w:val="454545"/>
          <w:sz w:val="24"/>
          <w:szCs w:val="24"/>
          <w:lang w:val="en-GB"/>
        </w:rPr>
      </w:pPr>
      <w:r w:rsidRPr="005A4595">
        <w:rPr>
          <w:rFonts w:ascii="Arial" w:eastAsia="Times New Roman" w:hAnsi="Arial" w:cs="Arial"/>
          <w:i/>
          <w:iCs/>
          <w:color w:val="454545"/>
          <w:sz w:val="28"/>
          <w:szCs w:val="28"/>
          <w:lang w:val="en-GB"/>
        </w:rPr>
        <w:t xml:space="preserve">Objectives of spending: </w:t>
      </w:r>
      <w:r w:rsidRPr="005A4595">
        <w:rPr>
          <w:rFonts w:ascii="Arial" w:eastAsia="Times New Roman" w:hAnsi="Arial" w:cs="Arial"/>
          <w:i/>
          <w:iCs/>
          <w:color w:val="454545"/>
          <w:sz w:val="24"/>
          <w:szCs w:val="24"/>
          <w:lang w:val="en-GB"/>
        </w:rPr>
        <w:t>The intended outcomes for all pupils in receipt of PP funding is to narrow any gaps in achievement between PP students and non PP students, to ensure all PP students achieve to their full potential and to enhance the learning experiences for ALL the children within our school.</w:t>
      </w:r>
    </w:p>
    <w:p w:rsidR="00765223" w:rsidRPr="005A4595" w:rsidRDefault="00765223" w:rsidP="00765223">
      <w:pPr>
        <w:shd w:val="clear" w:color="auto" w:fill="FFFFFF"/>
        <w:spacing w:after="0" w:line="372" w:lineRule="auto"/>
        <w:rPr>
          <w:rFonts w:ascii="Arial" w:eastAsia="Times New Roman" w:hAnsi="Arial" w:cs="Arial"/>
          <w:sz w:val="24"/>
          <w:szCs w:val="24"/>
          <w:lang w:val="en-GB"/>
        </w:rPr>
      </w:pPr>
    </w:p>
    <w:p w:rsidR="00765223" w:rsidRDefault="00765223" w:rsidP="00765223">
      <w:pPr>
        <w:shd w:val="clear" w:color="auto" w:fill="FFFFFF"/>
        <w:spacing w:after="0" w:line="372" w:lineRule="auto"/>
        <w:rPr>
          <w:rFonts w:ascii="Arial" w:eastAsia="Times New Roman" w:hAnsi="Arial" w:cs="Arial"/>
          <w:color w:val="454545"/>
          <w:sz w:val="28"/>
          <w:szCs w:val="28"/>
          <w:lang w:val="en-GB"/>
        </w:rPr>
      </w:pPr>
      <w:r>
        <w:rPr>
          <w:rFonts w:ascii="Trebuchet MS" w:eastAsia="Times New Roman" w:hAnsi="Trebuchet MS" w:cs="Times New Roman"/>
          <w:color w:val="454545"/>
          <w:sz w:val="28"/>
          <w:szCs w:val="28"/>
          <w:lang w:val="en-GB"/>
        </w:rPr>
        <w:t> </w:t>
      </w:r>
      <w:r>
        <w:rPr>
          <w:rFonts w:ascii="Arial" w:eastAsia="Times New Roman" w:hAnsi="Arial" w:cs="Arial"/>
          <w:color w:val="454545"/>
          <w:sz w:val="28"/>
          <w:szCs w:val="28"/>
          <w:lang w:val="en-GB"/>
        </w:rPr>
        <w:t xml:space="preserve">Overview of </w:t>
      </w:r>
      <w:proofErr w:type="gramStart"/>
      <w:r>
        <w:rPr>
          <w:rFonts w:ascii="Arial" w:eastAsia="Times New Roman" w:hAnsi="Arial" w:cs="Arial"/>
          <w:color w:val="454545"/>
          <w:sz w:val="28"/>
          <w:szCs w:val="28"/>
          <w:lang w:val="en-GB"/>
        </w:rPr>
        <w:t>academic  (</w:t>
      </w:r>
      <w:proofErr w:type="gramEnd"/>
      <w:r>
        <w:rPr>
          <w:rFonts w:ascii="Arial" w:eastAsia="Times New Roman" w:hAnsi="Arial" w:cs="Arial"/>
          <w:color w:val="454545"/>
          <w:sz w:val="28"/>
          <w:szCs w:val="28"/>
          <w:lang w:val="en-GB"/>
        </w:rPr>
        <w:t>Sept 2014- Mar 15</w:t>
      </w:r>
      <w:r w:rsidRPr="005A4595">
        <w:rPr>
          <w:rFonts w:ascii="Arial" w:eastAsia="Times New Roman" w:hAnsi="Arial" w:cs="Arial"/>
          <w:color w:val="454545"/>
          <w:sz w:val="28"/>
          <w:szCs w:val="28"/>
          <w:lang w:val="en-GB"/>
        </w:rPr>
        <w:t>)</w:t>
      </w:r>
    </w:p>
    <w:p w:rsidR="00147F3C" w:rsidRDefault="00147F3C" w:rsidP="00147F3C">
      <w:pPr>
        <w:shd w:val="clear" w:color="auto" w:fill="FFFFFF"/>
        <w:spacing w:after="0" w:line="240" w:lineRule="auto"/>
        <w:rPr>
          <w:rFonts w:ascii="Arial" w:eastAsia="Times New Roman" w:hAnsi="Arial" w:cs="Arial"/>
          <w:color w:val="454545"/>
          <w:sz w:val="24"/>
          <w:szCs w:val="24"/>
          <w:lang w:val="en-GB"/>
        </w:rPr>
      </w:pPr>
      <w:r>
        <w:rPr>
          <w:rFonts w:ascii="Arial" w:eastAsia="Times New Roman" w:hAnsi="Arial" w:cs="Arial"/>
          <w:color w:val="454545"/>
          <w:sz w:val="24"/>
          <w:szCs w:val="24"/>
          <w:lang w:val="en-GB"/>
        </w:rPr>
        <w:t>*</w:t>
      </w:r>
      <w:r w:rsidRPr="00C16665">
        <w:rPr>
          <w:rFonts w:ascii="Arial" w:eastAsia="Times New Roman" w:hAnsi="Arial" w:cs="Arial"/>
          <w:color w:val="454545"/>
          <w:sz w:val="24"/>
          <w:szCs w:val="24"/>
          <w:lang w:val="en-GB"/>
        </w:rPr>
        <w:t>For the purpose of reporting, schools need to report for the academic year, however, funding is issued every financial year (April to March).  Calculations for total amount of PP is for the academic year, not financial and % are calculated accordingly.</w:t>
      </w:r>
    </w:p>
    <w:p w:rsidR="00770BFE" w:rsidRDefault="00770BFE" w:rsidP="00765223">
      <w:pPr>
        <w:shd w:val="clear" w:color="auto" w:fill="FFFFFF"/>
        <w:spacing w:after="0" w:line="372" w:lineRule="auto"/>
        <w:rPr>
          <w:rFonts w:ascii="Arial" w:eastAsia="Times New Roman" w:hAnsi="Arial" w:cs="Arial"/>
          <w:color w:val="454545"/>
          <w:sz w:val="28"/>
          <w:szCs w:val="28"/>
          <w:lang w:val="en-GB"/>
        </w:rPr>
      </w:pPr>
    </w:p>
    <w:tbl>
      <w:tblPr>
        <w:tblStyle w:val="TableGrid"/>
        <w:tblW w:w="10031" w:type="dxa"/>
        <w:tblLook w:val="04A0" w:firstRow="1" w:lastRow="0" w:firstColumn="1" w:lastColumn="0" w:noHBand="0" w:noVBand="1"/>
      </w:tblPr>
      <w:tblGrid>
        <w:gridCol w:w="4361"/>
        <w:gridCol w:w="5670"/>
      </w:tblGrid>
      <w:tr w:rsidR="00770BFE" w:rsidRPr="005A4595" w:rsidTr="00652EC0">
        <w:tc>
          <w:tcPr>
            <w:tcW w:w="10031" w:type="dxa"/>
            <w:gridSpan w:val="2"/>
          </w:tcPr>
          <w:p w:rsidR="00770BFE" w:rsidRPr="005A4595" w:rsidRDefault="00770BFE" w:rsidP="00652EC0">
            <w:pPr>
              <w:spacing w:line="372" w:lineRule="auto"/>
              <w:rPr>
                <w:rFonts w:ascii="Arial" w:eastAsia="Times New Roman" w:hAnsi="Arial" w:cs="Arial"/>
                <w:b/>
                <w:sz w:val="24"/>
                <w:szCs w:val="24"/>
                <w:lang w:val="en-GB"/>
              </w:rPr>
            </w:pPr>
            <w:r w:rsidRPr="005A4595">
              <w:rPr>
                <w:rFonts w:ascii="Arial" w:eastAsia="Times New Roman" w:hAnsi="Arial" w:cs="Arial"/>
                <w:b/>
                <w:sz w:val="24"/>
                <w:szCs w:val="24"/>
                <w:lang w:val="en-GB"/>
              </w:rPr>
              <w:t>Number of Pupils and pupil premium (PP) received</w:t>
            </w:r>
          </w:p>
        </w:tc>
      </w:tr>
      <w:tr w:rsidR="00770BFE" w:rsidRPr="005A4595" w:rsidTr="00652EC0">
        <w:tc>
          <w:tcPr>
            <w:tcW w:w="4361" w:type="dxa"/>
          </w:tcPr>
          <w:p w:rsidR="00770BFE" w:rsidRPr="005A4595" w:rsidRDefault="00770BFE" w:rsidP="00652EC0">
            <w:pPr>
              <w:spacing w:line="372" w:lineRule="auto"/>
              <w:rPr>
                <w:rFonts w:ascii="Arial" w:eastAsia="Times New Roman" w:hAnsi="Arial" w:cs="Arial"/>
                <w:sz w:val="24"/>
                <w:szCs w:val="24"/>
                <w:lang w:val="en-GB"/>
              </w:rPr>
            </w:pPr>
          </w:p>
        </w:tc>
        <w:tc>
          <w:tcPr>
            <w:tcW w:w="5670" w:type="dxa"/>
          </w:tcPr>
          <w:p w:rsidR="00770BFE" w:rsidRDefault="00770BFE" w:rsidP="00652EC0">
            <w:pPr>
              <w:spacing w:line="372" w:lineRule="auto"/>
              <w:rPr>
                <w:rFonts w:ascii="Arial" w:eastAsia="Times New Roman" w:hAnsi="Arial" w:cs="Arial"/>
                <w:sz w:val="24"/>
                <w:szCs w:val="24"/>
                <w:lang w:val="en-GB"/>
              </w:rPr>
            </w:pPr>
            <w:r>
              <w:rPr>
                <w:rFonts w:ascii="Arial" w:eastAsia="Times New Roman" w:hAnsi="Arial" w:cs="Arial"/>
                <w:sz w:val="24"/>
                <w:szCs w:val="24"/>
                <w:lang w:val="en-GB"/>
              </w:rPr>
              <w:t>Academic</w:t>
            </w:r>
          </w:p>
          <w:p w:rsidR="00770BFE" w:rsidRPr="005A4595" w:rsidRDefault="00770BFE" w:rsidP="00770BFE">
            <w:pPr>
              <w:spacing w:line="372" w:lineRule="auto"/>
              <w:rPr>
                <w:rFonts w:ascii="Arial" w:eastAsia="Times New Roman" w:hAnsi="Arial" w:cs="Arial"/>
                <w:sz w:val="24"/>
                <w:szCs w:val="24"/>
                <w:lang w:val="en-GB"/>
              </w:rPr>
            </w:pPr>
            <w:r>
              <w:rPr>
                <w:rFonts w:ascii="Arial" w:eastAsia="Times New Roman" w:hAnsi="Arial" w:cs="Arial"/>
                <w:sz w:val="24"/>
                <w:szCs w:val="24"/>
                <w:lang w:val="en-GB"/>
              </w:rPr>
              <w:t>Sept 2014 – Jul 2015</w:t>
            </w:r>
          </w:p>
        </w:tc>
      </w:tr>
      <w:tr w:rsidR="00770BFE" w:rsidRPr="005A4595" w:rsidTr="00652EC0">
        <w:tc>
          <w:tcPr>
            <w:tcW w:w="4361" w:type="dxa"/>
          </w:tcPr>
          <w:p w:rsidR="00770BFE" w:rsidRPr="005A4595" w:rsidRDefault="00770BFE" w:rsidP="00652EC0">
            <w:pPr>
              <w:spacing w:line="372" w:lineRule="auto"/>
              <w:rPr>
                <w:rFonts w:ascii="Arial" w:eastAsia="Times New Roman" w:hAnsi="Arial" w:cs="Arial"/>
                <w:sz w:val="24"/>
                <w:szCs w:val="24"/>
                <w:lang w:val="en-GB"/>
              </w:rPr>
            </w:pPr>
            <w:r w:rsidRPr="005A4595">
              <w:rPr>
                <w:rFonts w:ascii="Arial" w:eastAsia="Times New Roman" w:hAnsi="Arial" w:cs="Arial"/>
                <w:sz w:val="24"/>
                <w:szCs w:val="24"/>
                <w:lang w:val="en-GB"/>
              </w:rPr>
              <w:t>Total number of pupils on roll</w:t>
            </w:r>
          </w:p>
        </w:tc>
        <w:tc>
          <w:tcPr>
            <w:tcW w:w="5670" w:type="dxa"/>
          </w:tcPr>
          <w:p w:rsidR="00770BFE" w:rsidRPr="005A4595" w:rsidRDefault="002558C4" w:rsidP="00652EC0">
            <w:pPr>
              <w:spacing w:line="372" w:lineRule="auto"/>
              <w:rPr>
                <w:rFonts w:ascii="Arial" w:eastAsia="Times New Roman" w:hAnsi="Arial" w:cs="Arial"/>
                <w:sz w:val="24"/>
                <w:szCs w:val="24"/>
                <w:lang w:val="en-GB"/>
              </w:rPr>
            </w:pPr>
            <w:r>
              <w:rPr>
                <w:rFonts w:ascii="Arial" w:eastAsia="Times New Roman" w:hAnsi="Arial" w:cs="Arial"/>
                <w:sz w:val="24"/>
                <w:szCs w:val="24"/>
                <w:lang w:val="en-GB"/>
              </w:rPr>
              <w:t>384</w:t>
            </w:r>
          </w:p>
        </w:tc>
      </w:tr>
      <w:tr w:rsidR="00770BFE" w:rsidRPr="005A4595" w:rsidTr="00652EC0">
        <w:tc>
          <w:tcPr>
            <w:tcW w:w="4361" w:type="dxa"/>
          </w:tcPr>
          <w:p w:rsidR="00770BFE" w:rsidRPr="005A4595" w:rsidRDefault="00770BFE" w:rsidP="00652EC0">
            <w:pPr>
              <w:spacing w:line="372" w:lineRule="auto"/>
              <w:rPr>
                <w:rFonts w:ascii="Arial" w:eastAsia="Times New Roman" w:hAnsi="Arial" w:cs="Arial"/>
                <w:sz w:val="24"/>
                <w:szCs w:val="24"/>
                <w:lang w:val="en-GB"/>
              </w:rPr>
            </w:pPr>
            <w:r w:rsidRPr="005A4595">
              <w:rPr>
                <w:rFonts w:ascii="Arial" w:eastAsia="Times New Roman" w:hAnsi="Arial" w:cs="Arial"/>
                <w:sz w:val="24"/>
                <w:szCs w:val="24"/>
                <w:lang w:val="en-GB"/>
              </w:rPr>
              <w:t xml:space="preserve">Total number of pupils eligible for PP </w:t>
            </w:r>
          </w:p>
        </w:tc>
        <w:tc>
          <w:tcPr>
            <w:tcW w:w="5670" w:type="dxa"/>
          </w:tcPr>
          <w:p w:rsidR="00770BFE" w:rsidRPr="005A4595" w:rsidRDefault="003A1BF2" w:rsidP="00652EC0">
            <w:pPr>
              <w:spacing w:line="372" w:lineRule="auto"/>
              <w:rPr>
                <w:rFonts w:ascii="Arial" w:eastAsia="Times New Roman" w:hAnsi="Arial" w:cs="Arial"/>
                <w:sz w:val="24"/>
                <w:szCs w:val="24"/>
                <w:lang w:val="en-GB"/>
              </w:rPr>
            </w:pPr>
            <w:r>
              <w:rPr>
                <w:rFonts w:ascii="Arial" w:eastAsia="Times New Roman" w:hAnsi="Arial" w:cs="Arial"/>
                <w:sz w:val="24"/>
                <w:szCs w:val="24"/>
                <w:lang w:val="en-GB"/>
              </w:rPr>
              <w:t>65</w:t>
            </w:r>
            <w:r w:rsidR="002558C4">
              <w:rPr>
                <w:rFonts w:ascii="Arial" w:eastAsia="Times New Roman" w:hAnsi="Arial" w:cs="Arial"/>
                <w:sz w:val="24"/>
                <w:szCs w:val="24"/>
                <w:lang w:val="en-GB"/>
              </w:rPr>
              <w:t xml:space="preserve"> (17%)</w:t>
            </w:r>
          </w:p>
        </w:tc>
      </w:tr>
      <w:tr w:rsidR="00770BFE" w:rsidRPr="005A4595" w:rsidTr="00652EC0">
        <w:tc>
          <w:tcPr>
            <w:tcW w:w="4361" w:type="dxa"/>
          </w:tcPr>
          <w:p w:rsidR="00770BFE" w:rsidRPr="005A4595" w:rsidRDefault="00770BFE" w:rsidP="00652EC0">
            <w:pPr>
              <w:spacing w:line="372" w:lineRule="auto"/>
              <w:rPr>
                <w:rFonts w:ascii="Arial" w:eastAsia="Times New Roman" w:hAnsi="Arial" w:cs="Arial"/>
                <w:sz w:val="24"/>
                <w:szCs w:val="24"/>
                <w:lang w:val="en-GB"/>
              </w:rPr>
            </w:pPr>
            <w:r w:rsidRPr="005A4595">
              <w:rPr>
                <w:rFonts w:ascii="Arial" w:eastAsia="Times New Roman" w:hAnsi="Arial" w:cs="Arial"/>
                <w:sz w:val="24"/>
                <w:szCs w:val="24"/>
                <w:lang w:val="en-GB"/>
              </w:rPr>
              <w:t>Amount of PP received per pupil:</w:t>
            </w:r>
          </w:p>
          <w:p w:rsidR="00770BFE" w:rsidRPr="005A4595" w:rsidRDefault="00770BFE" w:rsidP="00652EC0">
            <w:pPr>
              <w:spacing w:line="372" w:lineRule="auto"/>
              <w:rPr>
                <w:rFonts w:ascii="Arial" w:eastAsia="Times New Roman" w:hAnsi="Arial" w:cs="Arial"/>
                <w:sz w:val="24"/>
                <w:szCs w:val="24"/>
                <w:lang w:val="en-GB"/>
              </w:rPr>
            </w:pPr>
          </w:p>
        </w:tc>
        <w:tc>
          <w:tcPr>
            <w:tcW w:w="5670" w:type="dxa"/>
          </w:tcPr>
          <w:p w:rsidR="00770BFE" w:rsidRDefault="00770BFE" w:rsidP="00652EC0">
            <w:pPr>
              <w:rPr>
                <w:rFonts w:ascii="Arial" w:eastAsia="Times New Roman" w:hAnsi="Arial" w:cs="Arial"/>
                <w:sz w:val="24"/>
                <w:szCs w:val="24"/>
                <w:lang w:val="en-GB"/>
              </w:rPr>
            </w:pPr>
            <w:r w:rsidRPr="005A4595">
              <w:rPr>
                <w:rFonts w:ascii="Arial" w:eastAsia="Times New Roman" w:hAnsi="Arial" w:cs="Arial"/>
                <w:sz w:val="24"/>
                <w:szCs w:val="24"/>
                <w:lang w:val="en-GB"/>
              </w:rPr>
              <w:t>Free School Meals:</w:t>
            </w:r>
            <w:r>
              <w:rPr>
                <w:rFonts w:ascii="Arial" w:eastAsia="Times New Roman" w:hAnsi="Arial" w:cs="Arial"/>
                <w:sz w:val="24"/>
                <w:szCs w:val="24"/>
                <w:lang w:val="en-GB"/>
              </w:rPr>
              <w:t xml:space="preserve"> £1300 #</w:t>
            </w:r>
          </w:p>
          <w:p w:rsidR="00770BFE" w:rsidRPr="005A4595" w:rsidRDefault="00770BFE" w:rsidP="00652EC0">
            <w:pPr>
              <w:rPr>
                <w:rFonts w:ascii="Arial" w:eastAsia="Times New Roman" w:hAnsi="Arial" w:cs="Arial"/>
                <w:sz w:val="24"/>
                <w:szCs w:val="24"/>
                <w:lang w:val="en-GB"/>
              </w:rPr>
            </w:pPr>
            <w:r w:rsidRPr="005A4595">
              <w:rPr>
                <w:rFonts w:ascii="Arial" w:eastAsia="Times New Roman" w:hAnsi="Arial" w:cs="Arial"/>
                <w:sz w:val="24"/>
                <w:szCs w:val="24"/>
                <w:lang w:val="en-GB"/>
              </w:rPr>
              <w:t>Forces:</w:t>
            </w:r>
            <w:r>
              <w:rPr>
                <w:rFonts w:ascii="Arial" w:eastAsia="Times New Roman" w:hAnsi="Arial" w:cs="Arial"/>
                <w:sz w:val="24"/>
                <w:szCs w:val="24"/>
                <w:lang w:val="en-GB"/>
              </w:rPr>
              <w:t xml:space="preserve"> £300</w:t>
            </w:r>
          </w:p>
          <w:p w:rsidR="00770BFE" w:rsidRDefault="00770BFE" w:rsidP="00770BFE">
            <w:pPr>
              <w:rPr>
                <w:rFonts w:ascii="Arial" w:eastAsia="Times New Roman" w:hAnsi="Arial" w:cs="Arial"/>
                <w:sz w:val="24"/>
                <w:szCs w:val="24"/>
                <w:lang w:val="en-GB"/>
              </w:rPr>
            </w:pPr>
            <w:r w:rsidRPr="005A4595">
              <w:rPr>
                <w:rFonts w:ascii="Arial" w:eastAsia="Times New Roman" w:hAnsi="Arial" w:cs="Arial"/>
                <w:sz w:val="24"/>
                <w:szCs w:val="24"/>
                <w:lang w:val="en-GB"/>
              </w:rPr>
              <w:t>LAC &amp; adopted children</w:t>
            </w:r>
            <w:r>
              <w:rPr>
                <w:rFonts w:ascii="Arial" w:eastAsia="Times New Roman" w:hAnsi="Arial" w:cs="Arial"/>
                <w:sz w:val="24"/>
                <w:szCs w:val="24"/>
                <w:lang w:val="en-GB"/>
              </w:rPr>
              <w:t xml:space="preserve">:  £1900 </w:t>
            </w:r>
          </w:p>
          <w:p w:rsidR="00770BFE" w:rsidRPr="005A4595" w:rsidRDefault="00770BFE" w:rsidP="00770BFE">
            <w:pPr>
              <w:rPr>
                <w:rFonts w:ascii="Arial" w:eastAsia="Times New Roman" w:hAnsi="Arial" w:cs="Arial"/>
                <w:sz w:val="24"/>
                <w:szCs w:val="24"/>
                <w:lang w:val="en-GB"/>
              </w:rPr>
            </w:pPr>
          </w:p>
        </w:tc>
      </w:tr>
      <w:tr w:rsidR="00770BFE" w:rsidRPr="005A4595" w:rsidTr="00652EC0">
        <w:tc>
          <w:tcPr>
            <w:tcW w:w="4361" w:type="dxa"/>
          </w:tcPr>
          <w:p w:rsidR="00770BFE" w:rsidRPr="005A4595" w:rsidRDefault="00770BFE" w:rsidP="00652EC0">
            <w:pPr>
              <w:spacing w:line="372" w:lineRule="auto"/>
              <w:rPr>
                <w:rFonts w:ascii="Arial" w:eastAsia="Times New Roman" w:hAnsi="Arial" w:cs="Arial"/>
                <w:sz w:val="24"/>
                <w:szCs w:val="24"/>
                <w:lang w:val="en-GB"/>
              </w:rPr>
            </w:pPr>
            <w:r w:rsidRPr="005A4595">
              <w:rPr>
                <w:rFonts w:ascii="Arial" w:eastAsia="Times New Roman" w:hAnsi="Arial" w:cs="Arial"/>
                <w:sz w:val="24"/>
                <w:szCs w:val="24"/>
                <w:lang w:val="en-GB"/>
              </w:rPr>
              <w:t>Total amount of PP received</w:t>
            </w:r>
          </w:p>
        </w:tc>
        <w:tc>
          <w:tcPr>
            <w:tcW w:w="5670" w:type="dxa"/>
          </w:tcPr>
          <w:p w:rsidR="00770BFE" w:rsidRDefault="00770BFE" w:rsidP="00770BFE">
            <w:pPr>
              <w:rPr>
                <w:rFonts w:ascii="Arial" w:eastAsia="Times New Roman" w:hAnsi="Arial" w:cs="Arial"/>
                <w:sz w:val="24"/>
                <w:szCs w:val="24"/>
                <w:lang w:val="en-GB"/>
              </w:rPr>
            </w:pPr>
            <w:r>
              <w:rPr>
                <w:rFonts w:ascii="Arial" w:eastAsia="Times New Roman" w:hAnsi="Arial" w:cs="Arial"/>
                <w:sz w:val="24"/>
                <w:szCs w:val="24"/>
                <w:lang w:val="en-GB"/>
              </w:rPr>
              <w:t>£49,475</w:t>
            </w:r>
          </w:p>
          <w:p w:rsidR="00770BFE" w:rsidRPr="005A4595" w:rsidRDefault="00770BFE" w:rsidP="00770BFE">
            <w:pPr>
              <w:rPr>
                <w:rFonts w:ascii="Arial" w:eastAsia="Times New Roman" w:hAnsi="Arial" w:cs="Arial"/>
                <w:sz w:val="24"/>
                <w:szCs w:val="24"/>
                <w:lang w:val="en-GB"/>
              </w:rPr>
            </w:pPr>
            <w:r>
              <w:rPr>
                <w:rFonts w:ascii="Arial" w:eastAsia="Times New Roman" w:hAnsi="Arial" w:cs="Arial"/>
                <w:sz w:val="24"/>
                <w:szCs w:val="24"/>
                <w:lang w:val="en-GB"/>
              </w:rPr>
              <w:t>Financial year £87103 (includes £16,137 from previous financial year)</w:t>
            </w:r>
          </w:p>
        </w:tc>
      </w:tr>
    </w:tbl>
    <w:p w:rsidR="00770BFE" w:rsidRDefault="00770BFE" w:rsidP="00765223">
      <w:pPr>
        <w:shd w:val="clear" w:color="auto" w:fill="FFFFFF"/>
        <w:spacing w:after="0" w:line="372" w:lineRule="auto"/>
        <w:rPr>
          <w:rFonts w:ascii="Arial" w:eastAsia="Times New Roman" w:hAnsi="Arial" w:cs="Arial"/>
          <w:color w:val="454545"/>
          <w:sz w:val="28"/>
          <w:szCs w:val="28"/>
          <w:lang w:val="en-GB"/>
        </w:rPr>
      </w:pPr>
    </w:p>
    <w:p w:rsidR="00770BFE" w:rsidRDefault="00770BFE" w:rsidP="00765223">
      <w:pPr>
        <w:shd w:val="clear" w:color="auto" w:fill="FFFFFF"/>
        <w:spacing w:after="0" w:line="372" w:lineRule="auto"/>
        <w:rPr>
          <w:rFonts w:ascii="Arial" w:eastAsia="Times New Roman" w:hAnsi="Arial" w:cs="Arial"/>
          <w:color w:val="454545"/>
          <w:sz w:val="28"/>
          <w:szCs w:val="28"/>
          <w:lang w:val="en-GB"/>
        </w:rPr>
      </w:pPr>
    </w:p>
    <w:p w:rsidR="00770BFE" w:rsidRPr="005A4595" w:rsidRDefault="00770BFE" w:rsidP="00765223">
      <w:pPr>
        <w:shd w:val="clear" w:color="auto" w:fill="FFFFFF"/>
        <w:spacing w:after="0" w:line="372" w:lineRule="auto"/>
        <w:rPr>
          <w:rFonts w:ascii="Arial" w:eastAsia="Times New Roman" w:hAnsi="Arial" w:cs="Arial"/>
          <w:color w:val="454545"/>
          <w:sz w:val="28"/>
          <w:szCs w:val="28"/>
          <w:lang w:val="en-GB"/>
        </w:rPr>
      </w:pPr>
    </w:p>
    <w:p w:rsidR="00765223" w:rsidRDefault="00765223" w:rsidP="00765223">
      <w:pPr>
        <w:shd w:val="clear" w:color="auto" w:fill="FFFFFF"/>
        <w:spacing w:after="0" w:line="372" w:lineRule="auto"/>
        <w:rPr>
          <w:rFonts w:ascii="Arial" w:eastAsia="Times New Roman" w:hAnsi="Arial" w:cs="Arial"/>
          <w:sz w:val="24"/>
          <w:szCs w:val="24"/>
          <w:lang w:val="en-GB"/>
        </w:rPr>
      </w:pPr>
    </w:p>
    <w:tbl>
      <w:tblPr>
        <w:tblStyle w:val="TableGrid"/>
        <w:tblpPr w:leftFromText="180" w:rightFromText="180" w:vertAnchor="page" w:horzAnchor="margin" w:tblpY="2080"/>
        <w:tblW w:w="8472" w:type="dxa"/>
        <w:tblLook w:val="04A0" w:firstRow="1" w:lastRow="0" w:firstColumn="1" w:lastColumn="0" w:noHBand="0" w:noVBand="1"/>
      </w:tblPr>
      <w:tblGrid>
        <w:gridCol w:w="1800"/>
        <w:gridCol w:w="4120"/>
        <w:gridCol w:w="2552"/>
      </w:tblGrid>
      <w:tr w:rsidR="00765223" w:rsidRPr="001D6039" w:rsidTr="00765223">
        <w:tc>
          <w:tcPr>
            <w:tcW w:w="1800" w:type="dxa"/>
            <w:vMerge w:val="restart"/>
          </w:tcPr>
          <w:p w:rsidR="00765223" w:rsidRPr="001D6039" w:rsidRDefault="00765223" w:rsidP="00765223">
            <w:pPr>
              <w:rPr>
                <w:rFonts w:ascii="Arial" w:hAnsi="Arial" w:cs="Arial"/>
              </w:rPr>
            </w:pPr>
            <w:r w:rsidRPr="001D6039">
              <w:rPr>
                <w:rFonts w:ascii="Arial" w:hAnsi="Arial" w:cs="Arial"/>
              </w:rPr>
              <w:lastRenderedPageBreak/>
              <w:t>Item/Project</w:t>
            </w:r>
          </w:p>
        </w:tc>
        <w:tc>
          <w:tcPr>
            <w:tcW w:w="4120" w:type="dxa"/>
            <w:vMerge w:val="restart"/>
          </w:tcPr>
          <w:p w:rsidR="00765223" w:rsidRPr="001D6039" w:rsidRDefault="00765223" w:rsidP="00765223">
            <w:pPr>
              <w:rPr>
                <w:rFonts w:ascii="Arial" w:hAnsi="Arial" w:cs="Arial"/>
              </w:rPr>
            </w:pPr>
            <w:r w:rsidRPr="001D6039">
              <w:rPr>
                <w:rFonts w:ascii="Arial" w:hAnsi="Arial" w:cs="Arial"/>
              </w:rPr>
              <w:t>Description</w:t>
            </w:r>
          </w:p>
        </w:tc>
        <w:tc>
          <w:tcPr>
            <w:tcW w:w="2552" w:type="dxa"/>
          </w:tcPr>
          <w:p w:rsidR="00765223" w:rsidRPr="001D6039" w:rsidRDefault="00765223" w:rsidP="00765223">
            <w:pPr>
              <w:rPr>
                <w:rFonts w:ascii="Arial" w:hAnsi="Arial" w:cs="Arial"/>
              </w:rPr>
            </w:pPr>
            <w:r w:rsidRPr="001D6039">
              <w:rPr>
                <w:rFonts w:ascii="Arial" w:hAnsi="Arial" w:cs="Arial"/>
              </w:rPr>
              <w:t>Proportion of budget (%)</w:t>
            </w:r>
          </w:p>
        </w:tc>
      </w:tr>
      <w:tr w:rsidR="00765223" w:rsidRPr="001D6039" w:rsidTr="00765223">
        <w:tc>
          <w:tcPr>
            <w:tcW w:w="1800" w:type="dxa"/>
            <w:vMerge/>
          </w:tcPr>
          <w:p w:rsidR="00765223" w:rsidRPr="001D6039" w:rsidRDefault="00765223" w:rsidP="00765223">
            <w:pPr>
              <w:rPr>
                <w:rFonts w:ascii="Arial" w:hAnsi="Arial" w:cs="Arial"/>
              </w:rPr>
            </w:pPr>
          </w:p>
        </w:tc>
        <w:tc>
          <w:tcPr>
            <w:tcW w:w="4120" w:type="dxa"/>
            <w:vMerge/>
          </w:tcPr>
          <w:p w:rsidR="00765223" w:rsidRPr="001D6039" w:rsidRDefault="00765223" w:rsidP="00765223">
            <w:pPr>
              <w:rPr>
                <w:rFonts w:ascii="Arial" w:hAnsi="Arial" w:cs="Arial"/>
              </w:rPr>
            </w:pPr>
          </w:p>
        </w:tc>
        <w:tc>
          <w:tcPr>
            <w:tcW w:w="2552" w:type="dxa"/>
          </w:tcPr>
          <w:p w:rsidR="00765223" w:rsidRPr="001D6039" w:rsidRDefault="00765223" w:rsidP="00765223">
            <w:pPr>
              <w:spacing w:line="372" w:lineRule="auto"/>
              <w:rPr>
                <w:rFonts w:ascii="Arial" w:eastAsia="Times New Roman" w:hAnsi="Arial" w:cs="Arial"/>
                <w:sz w:val="24"/>
                <w:szCs w:val="24"/>
                <w:lang w:val="en-GB"/>
              </w:rPr>
            </w:pPr>
            <w:r w:rsidRPr="001D6039">
              <w:rPr>
                <w:rFonts w:ascii="Arial" w:eastAsia="Times New Roman" w:hAnsi="Arial" w:cs="Arial"/>
                <w:sz w:val="24"/>
                <w:szCs w:val="24"/>
                <w:lang w:val="en-GB"/>
              </w:rPr>
              <w:t>Academic Year so far</w:t>
            </w:r>
          </w:p>
          <w:p w:rsidR="00765223" w:rsidRPr="001D6039" w:rsidRDefault="00765223" w:rsidP="00765223">
            <w:pPr>
              <w:spacing w:line="372" w:lineRule="auto"/>
              <w:rPr>
                <w:rFonts w:ascii="Arial" w:eastAsia="Times New Roman" w:hAnsi="Arial" w:cs="Arial"/>
                <w:sz w:val="24"/>
                <w:szCs w:val="24"/>
                <w:lang w:val="en-GB"/>
              </w:rPr>
            </w:pPr>
            <w:r w:rsidRPr="001D6039">
              <w:rPr>
                <w:rFonts w:ascii="Arial" w:eastAsia="Times New Roman" w:hAnsi="Arial" w:cs="Arial"/>
                <w:sz w:val="24"/>
                <w:szCs w:val="24"/>
                <w:lang w:val="en-GB"/>
              </w:rPr>
              <w:t>Sept 14 – Mar 15</w:t>
            </w:r>
          </w:p>
        </w:tc>
      </w:tr>
      <w:tr w:rsidR="00765223" w:rsidRPr="001D6039" w:rsidTr="00765223">
        <w:tc>
          <w:tcPr>
            <w:tcW w:w="1800" w:type="dxa"/>
          </w:tcPr>
          <w:p w:rsidR="00765223" w:rsidRPr="001D6039" w:rsidRDefault="00765223" w:rsidP="00765223">
            <w:pPr>
              <w:rPr>
                <w:rFonts w:ascii="Arial" w:hAnsi="Arial" w:cs="Arial"/>
              </w:rPr>
            </w:pPr>
            <w:r w:rsidRPr="001D6039">
              <w:rPr>
                <w:rFonts w:ascii="Arial" w:hAnsi="Arial" w:cs="Arial"/>
              </w:rPr>
              <w:t xml:space="preserve">Enrichment </w:t>
            </w:r>
          </w:p>
          <w:p w:rsidR="00765223" w:rsidRPr="001D6039" w:rsidRDefault="00765223" w:rsidP="00765223">
            <w:pPr>
              <w:rPr>
                <w:rFonts w:ascii="Arial" w:hAnsi="Arial" w:cs="Arial"/>
              </w:rPr>
            </w:pPr>
          </w:p>
          <w:p w:rsidR="00765223" w:rsidRPr="001D6039" w:rsidRDefault="00765223" w:rsidP="00765223">
            <w:pPr>
              <w:rPr>
                <w:rFonts w:ascii="Arial" w:hAnsi="Arial" w:cs="Arial"/>
              </w:rPr>
            </w:pPr>
          </w:p>
        </w:tc>
        <w:tc>
          <w:tcPr>
            <w:tcW w:w="4120" w:type="dxa"/>
          </w:tcPr>
          <w:p w:rsidR="00765223" w:rsidRPr="001D6039" w:rsidRDefault="00765223" w:rsidP="00765223">
            <w:pPr>
              <w:rPr>
                <w:rFonts w:ascii="Arial" w:hAnsi="Arial" w:cs="Arial"/>
              </w:rPr>
            </w:pPr>
            <w:r w:rsidRPr="001D6039">
              <w:rPr>
                <w:rFonts w:ascii="Arial" w:hAnsi="Arial" w:cs="Arial"/>
              </w:rPr>
              <w:t>Clubs, Trips, music tuition, breakfast club, Uniform, French</w:t>
            </w:r>
          </w:p>
        </w:tc>
        <w:tc>
          <w:tcPr>
            <w:tcW w:w="2552" w:type="dxa"/>
          </w:tcPr>
          <w:p w:rsidR="00765223" w:rsidRPr="001D6039" w:rsidRDefault="00765223" w:rsidP="00765223">
            <w:pPr>
              <w:rPr>
                <w:rFonts w:ascii="Arial" w:hAnsi="Arial" w:cs="Arial"/>
              </w:rPr>
            </w:pPr>
            <w:r>
              <w:rPr>
                <w:rFonts w:ascii="Arial" w:hAnsi="Arial" w:cs="Arial"/>
              </w:rPr>
              <w:t>5%</w:t>
            </w:r>
          </w:p>
        </w:tc>
      </w:tr>
      <w:tr w:rsidR="00765223" w:rsidRPr="001D6039" w:rsidTr="00765223">
        <w:tc>
          <w:tcPr>
            <w:tcW w:w="1800" w:type="dxa"/>
          </w:tcPr>
          <w:p w:rsidR="00765223" w:rsidRPr="001D6039" w:rsidRDefault="00765223" w:rsidP="00765223">
            <w:pPr>
              <w:rPr>
                <w:rFonts w:ascii="Arial" w:hAnsi="Arial" w:cs="Arial"/>
              </w:rPr>
            </w:pPr>
            <w:r w:rsidRPr="001D6039">
              <w:rPr>
                <w:rFonts w:ascii="Arial" w:hAnsi="Arial" w:cs="Arial"/>
              </w:rPr>
              <w:t>Training and Development</w:t>
            </w:r>
          </w:p>
        </w:tc>
        <w:tc>
          <w:tcPr>
            <w:tcW w:w="4120" w:type="dxa"/>
          </w:tcPr>
          <w:p w:rsidR="00765223" w:rsidRDefault="00765223" w:rsidP="00765223">
            <w:pPr>
              <w:rPr>
                <w:rFonts w:ascii="Arial" w:hAnsi="Arial" w:cs="Arial"/>
              </w:rPr>
            </w:pPr>
            <w:r w:rsidRPr="001D6039">
              <w:rPr>
                <w:rFonts w:ascii="Arial" w:hAnsi="Arial" w:cs="Arial"/>
              </w:rPr>
              <w:t xml:space="preserve">Protective </w:t>
            </w:r>
            <w:proofErr w:type="spellStart"/>
            <w:r w:rsidRPr="001D6039">
              <w:rPr>
                <w:rFonts w:ascii="Arial" w:hAnsi="Arial" w:cs="Arial"/>
              </w:rPr>
              <w:t>Behaviours</w:t>
            </w:r>
            <w:proofErr w:type="spellEnd"/>
            <w:r w:rsidRPr="001D6039">
              <w:rPr>
                <w:rFonts w:ascii="Arial" w:hAnsi="Arial" w:cs="Arial"/>
              </w:rPr>
              <w:t xml:space="preserve">, Drawing and Talking, </w:t>
            </w:r>
            <w:r>
              <w:rPr>
                <w:rFonts w:ascii="Arial" w:hAnsi="Arial" w:cs="Arial"/>
              </w:rPr>
              <w:t>Autism training</w:t>
            </w:r>
          </w:p>
          <w:p w:rsidR="00765223" w:rsidRPr="001D6039" w:rsidRDefault="00765223" w:rsidP="00765223">
            <w:pPr>
              <w:rPr>
                <w:rFonts w:ascii="Arial" w:hAnsi="Arial" w:cs="Arial"/>
              </w:rPr>
            </w:pPr>
          </w:p>
        </w:tc>
        <w:tc>
          <w:tcPr>
            <w:tcW w:w="2552" w:type="dxa"/>
          </w:tcPr>
          <w:p w:rsidR="00765223" w:rsidRPr="001D6039" w:rsidRDefault="00765223" w:rsidP="00765223">
            <w:pPr>
              <w:rPr>
                <w:rFonts w:ascii="Arial" w:hAnsi="Arial" w:cs="Arial"/>
              </w:rPr>
            </w:pPr>
            <w:r>
              <w:rPr>
                <w:rFonts w:ascii="Arial" w:hAnsi="Arial" w:cs="Arial"/>
              </w:rPr>
              <w:t>4%</w:t>
            </w:r>
          </w:p>
        </w:tc>
      </w:tr>
      <w:tr w:rsidR="00765223" w:rsidRPr="001D6039" w:rsidTr="00765223">
        <w:tc>
          <w:tcPr>
            <w:tcW w:w="1800" w:type="dxa"/>
          </w:tcPr>
          <w:p w:rsidR="00765223" w:rsidRPr="001D6039" w:rsidRDefault="00765223" w:rsidP="00765223">
            <w:pPr>
              <w:rPr>
                <w:rFonts w:ascii="Arial" w:hAnsi="Arial" w:cs="Arial"/>
              </w:rPr>
            </w:pPr>
            <w:r w:rsidRPr="001D6039">
              <w:rPr>
                <w:rFonts w:ascii="Arial" w:hAnsi="Arial" w:cs="Arial"/>
              </w:rPr>
              <w:t>Specialist Teachers Interventions</w:t>
            </w:r>
          </w:p>
        </w:tc>
        <w:tc>
          <w:tcPr>
            <w:tcW w:w="4120" w:type="dxa"/>
          </w:tcPr>
          <w:p w:rsidR="00765223" w:rsidRDefault="00765223" w:rsidP="00765223">
            <w:pPr>
              <w:rPr>
                <w:rFonts w:ascii="Arial" w:hAnsi="Arial" w:cs="Arial"/>
              </w:rPr>
            </w:pPr>
            <w:r w:rsidRPr="001D6039">
              <w:rPr>
                <w:rFonts w:ascii="Arial" w:hAnsi="Arial" w:cs="Arial"/>
              </w:rPr>
              <w:t>Teaching Assistants, SEN teacher, including interventions and booster groups. Parent support worker.</w:t>
            </w:r>
          </w:p>
          <w:p w:rsidR="00765223" w:rsidRPr="001D6039" w:rsidRDefault="00765223" w:rsidP="00765223">
            <w:pPr>
              <w:rPr>
                <w:rFonts w:ascii="Arial" w:hAnsi="Arial" w:cs="Arial"/>
              </w:rPr>
            </w:pPr>
            <w:r>
              <w:rPr>
                <w:rFonts w:ascii="Arial" w:hAnsi="Arial" w:cs="Arial"/>
              </w:rPr>
              <w:t>Beanstalk volunteer helpers.</w:t>
            </w:r>
          </w:p>
        </w:tc>
        <w:tc>
          <w:tcPr>
            <w:tcW w:w="2552" w:type="dxa"/>
          </w:tcPr>
          <w:p w:rsidR="00765223" w:rsidRPr="001D6039" w:rsidRDefault="00765223" w:rsidP="00765223">
            <w:pPr>
              <w:rPr>
                <w:rFonts w:ascii="Arial" w:hAnsi="Arial" w:cs="Arial"/>
              </w:rPr>
            </w:pPr>
            <w:r>
              <w:rPr>
                <w:rFonts w:ascii="Arial" w:hAnsi="Arial" w:cs="Arial"/>
              </w:rPr>
              <w:t>79%</w:t>
            </w:r>
          </w:p>
        </w:tc>
      </w:tr>
      <w:tr w:rsidR="00765223" w:rsidRPr="001D6039" w:rsidTr="00765223">
        <w:tc>
          <w:tcPr>
            <w:tcW w:w="1800" w:type="dxa"/>
          </w:tcPr>
          <w:p w:rsidR="00765223" w:rsidRPr="001D6039" w:rsidRDefault="00765223" w:rsidP="00765223">
            <w:pPr>
              <w:rPr>
                <w:rFonts w:ascii="Arial" w:hAnsi="Arial" w:cs="Arial"/>
              </w:rPr>
            </w:pPr>
            <w:r w:rsidRPr="001D6039">
              <w:rPr>
                <w:rFonts w:ascii="Arial" w:hAnsi="Arial" w:cs="Arial"/>
              </w:rPr>
              <w:t>External providers</w:t>
            </w:r>
          </w:p>
          <w:p w:rsidR="00765223" w:rsidRPr="001D6039" w:rsidRDefault="00765223" w:rsidP="00765223">
            <w:pPr>
              <w:rPr>
                <w:rFonts w:ascii="Arial" w:hAnsi="Arial" w:cs="Arial"/>
              </w:rPr>
            </w:pPr>
          </w:p>
        </w:tc>
        <w:tc>
          <w:tcPr>
            <w:tcW w:w="4120" w:type="dxa"/>
          </w:tcPr>
          <w:p w:rsidR="00765223" w:rsidRPr="001D6039" w:rsidRDefault="00765223" w:rsidP="00765223">
            <w:pPr>
              <w:rPr>
                <w:rFonts w:ascii="Arial" w:hAnsi="Arial" w:cs="Arial"/>
              </w:rPr>
            </w:pPr>
            <w:r w:rsidRPr="001D6039">
              <w:rPr>
                <w:rFonts w:ascii="Arial" w:hAnsi="Arial" w:cs="Arial"/>
              </w:rPr>
              <w:t>Counselling, pla</w:t>
            </w:r>
            <w:r>
              <w:rPr>
                <w:rFonts w:ascii="Arial" w:hAnsi="Arial" w:cs="Arial"/>
              </w:rPr>
              <w:t>y therapy, dyslexia assessments.</w:t>
            </w:r>
            <w:r w:rsidRPr="001D6039">
              <w:rPr>
                <w:rFonts w:ascii="Arial" w:hAnsi="Arial" w:cs="Arial"/>
              </w:rPr>
              <w:t xml:space="preserve"> </w:t>
            </w:r>
          </w:p>
        </w:tc>
        <w:tc>
          <w:tcPr>
            <w:tcW w:w="2552" w:type="dxa"/>
          </w:tcPr>
          <w:p w:rsidR="00765223" w:rsidRPr="001D6039" w:rsidRDefault="00765223" w:rsidP="00765223">
            <w:pPr>
              <w:rPr>
                <w:rFonts w:ascii="Arial" w:hAnsi="Arial" w:cs="Arial"/>
              </w:rPr>
            </w:pPr>
            <w:r>
              <w:rPr>
                <w:rFonts w:ascii="Arial" w:hAnsi="Arial" w:cs="Arial"/>
              </w:rPr>
              <w:t>6%</w:t>
            </w:r>
          </w:p>
        </w:tc>
      </w:tr>
      <w:tr w:rsidR="00765223" w:rsidRPr="001D6039" w:rsidTr="00765223">
        <w:tc>
          <w:tcPr>
            <w:tcW w:w="1800" w:type="dxa"/>
          </w:tcPr>
          <w:p w:rsidR="00765223" w:rsidRPr="001D6039" w:rsidRDefault="00765223" w:rsidP="00765223">
            <w:pPr>
              <w:rPr>
                <w:rFonts w:ascii="Arial" w:hAnsi="Arial" w:cs="Arial"/>
              </w:rPr>
            </w:pPr>
            <w:r w:rsidRPr="001D6039">
              <w:rPr>
                <w:rFonts w:ascii="Arial" w:hAnsi="Arial" w:cs="Arial"/>
              </w:rPr>
              <w:t>Curriculum Resources</w:t>
            </w:r>
          </w:p>
          <w:p w:rsidR="00765223" w:rsidRPr="001D6039" w:rsidRDefault="00765223" w:rsidP="00765223">
            <w:pPr>
              <w:rPr>
                <w:rFonts w:ascii="Arial" w:hAnsi="Arial" w:cs="Arial"/>
              </w:rPr>
            </w:pPr>
          </w:p>
        </w:tc>
        <w:tc>
          <w:tcPr>
            <w:tcW w:w="4120" w:type="dxa"/>
          </w:tcPr>
          <w:p w:rsidR="00765223" w:rsidRPr="001D6039" w:rsidRDefault="00765223" w:rsidP="00765223">
            <w:pPr>
              <w:rPr>
                <w:rFonts w:ascii="Arial" w:hAnsi="Arial" w:cs="Arial"/>
              </w:rPr>
            </w:pPr>
            <w:r>
              <w:rPr>
                <w:rFonts w:ascii="Arial" w:hAnsi="Arial" w:cs="Arial"/>
              </w:rPr>
              <w:t>Intervention resources</w:t>
            </w:r>
          </w:p>
        </w:tc>
        <w:tc>
          <w:tcPr>
            <w:tcW w:w="2552" w:type="dxa"/>
          </w:tcPr>
          <w:p w:rsidR="00765223" w:rsidRPr="001D6039" w:rsidRDefault="00765223" w:rsidP="00765223">
            <w:pPr>
              <w:rPr>
                <w:rFonts w:ascii="Arial" w:hAnsi="Arial" w:cs="Arial"/>
              </w:rPr>
            </w:pPr>
            <w:r>
              <w:rPr>
                <w:rFonts w:ascii="Arial" w:hAnsi="Arial" w:cs="Arial"/>
              </w:rPr>
              <w:t>6%</w:t>
            </w:r>
          </w:p>
        </w:tc>
      </w:tr>
    </w:tbl>
    <w:p w:rsidR="007019D0" w:rsidRDefault="007019D0" w:rsidP="00765223"/>
    <w:sectPr w:rsidR="007019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223"/>
    <w:rsid w:val="00147F3C"/>
    <w:rsid w:val="002558C4"/>
    <w:rsid w:val="003A1BF2"/>
    <w:rsid w:val="007019D0"/>
    <w:rsid w:val="00765223"/>
    <w:rsid w:val="00770BFE"/>
    <w:rsid w:val="00963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2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5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2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5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EasiPC</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Tobin</dc:creator>
  <cp:lastModifiedBy>Bethan Charles</cp:lastModifiedBy>
  <cp:revision>2</cp:revision>
  <dcterms:created xsi:type="dcterms:W3CDTF">2015-10-25T08:22:00Z</dcterms:created>
  <dcterms:modified xsi:type="dcterms:W3CDTF">2015-10-25T08:22:00Z</dcterms:modified>
</cp:coreProperties>
</file>